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240" w:before="0" w:after="0"/>
        <w:ind w:left="2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Политика конфиденциальности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59" w:before="20" w:after="0"/>
        <w:ind w:left="202" w:right="582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Данная политика конфиденциальности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zCs w:val="20"/>
          <w:shd w:fill="FFFFFF" w:val="clear"/>
        </w:rPr>
        <w:t xml:space="preserve">ООО «ИЗИЛЮКС РУ» относится к сайту под доменным именем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A"/>
            <w:spacing w:val="0"/>
            <w:sz w:val="20"/>
            <w:szCs w:val="20"/>
            <w:shd w:fill="FFFFFF" w:val="clear"/>
          </w:rPr>
          <w:t>https://www.esylux-russia.ru/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0"/>
          <w:szCs w:val="20"/>
          <w:shd w:fill="FFFFFF" w:val="clear"/>
        </w:rPr>
        <w:t xml:space="preserve"> </w:t>
      </w:r>
    </w:p>
    <w:p>
      <w:pPr>
        <w:pStyle w:val="Normal"/>
        <w:widowControl w:val="false"/>
        <w:spacing w:lineRule="exact" w:line="259" w:before="20" w:after="0"/>
        <w:ind w:left="202" w:right="582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59" w:before="20" w:after="0"/>
        <w:ind w:left="202" w:right="582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Эта страница содержит сведения о том, какую информацию мы (администрация сайта) или третьи лица могут получать, когда вы пользуетесь нашим сайтом.</w:t>
      </w:r>
    </w:p>
    <w:p>
      <w:pPr>
        <w:pStyle w:val="Normal"/>
        <w:widowControl w:val="false"/>
        <w:spacing w:lineRule="exact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2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Данные, собираемые при посещении сайта</w:t>
      </w:r>
    </w:p>
    <w:p>
      <w:pPr>
        <w:pStyle w:val="Normal"/>
        <w:widowControl w:val="false"/>
        <w:spacing w:lineRule="exact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202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Персональные данные</w:t>
      </w:r>
    </w:p>
    <w:p>
      <w:pPr>
        <w:pStyle w:val="Normal"/>
        <w:widowControl w:val="false"/>
        <w:spacing w:lineRule="exact" w:line="240" w:before="149" w:after="0"/>
        <w:ind w:left="202" w:right="205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Персональные данные при посещении сайта передаются пользователем добровольно, к ним может относиться любая информация, относящаяся прямо или косвенно к субъекту персональных данных (пользователю), в том числе: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сетях; поля форм могут запрашивать и иные</w:t>
      </w:r>
      <w:r>
        <w:rPr>
          <w:rFonts w:eastAsia="Times New Roman" w:cs="Times New Roman" w:ascii="Times New Roman" w:hAnsi="Times New Roman"/>
          <w:color w:val="00000A"/>
          <w:spacing w:val="-19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данные.</w:t>
      </w:r>
    </w:p>
    <w:p>
      <w:pPr>
        <w:pStyle w:val="Normal"/>
        <w:widowControl w:val="false"/>
        <w:spacing w:lineRule="exact" w:line="240" w:before="151" w:after="0"/>
        <w:ind w:left="202" w:right="206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Эти данные собираются и обрабатываются для заключения договора по инициативе субъекта персональных данных (пользователя) и/или исполнения договора, стороной которого либо выгодоприобретателем по которому будет являться или является субъект персональных данных (пользователь), в целях оказания ему услуг или продажи товаров, связи с пользователем или иной активности пользователя на сайте, а также для отправки пользователям информацию, которую  они согласились</w:t>
      </w:r>
      <w:r>
        <w:rPr>
          <w:rFonts w:eastAsia="Times New Roman" w:cs="Times New Roman" w:ascii="Times New Roman" w:hAnsi="Times New Roman"/>
          <w:color w:val="00000A"/>
          <w:spacing w:val="-6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получать.</w:t>
      </w:r>
    </w:p>
    <w:p>
      <w:pPr>
        <w:pStyle w:val="Normal"/>
        <w:widowControl w:val="false"/>
        <w:spacing w:lineRule="exact" w:line="240" w:before="149" w:after="0"/>
        <w:ind w:left="202" w:right="209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Мы не проверяем достоверность оставляемых данных, однако не гарантируем качественного исполнения заказов или обратной связи с нами при некорректных данных.</w:t>
      </w:r>
    </w:p>
    <w:p>
      <w:pPr>
        <w:pStyle w:val="Normal"/>
        <w:widowControl w:val="false"/>
        <w:spacing w:lineRule="exact" w:line="240" w:before="149" w:after="0"/>
        <w:ind w:left="202" w:right="214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обратной связи и иными).</w:t>
      </w:r>
    </w:p>
    <w:p>
      <w:pPr>
        <w:pStyle w:val="Normal"/>
        <w:widowControl w:val="false"/>
        <w:spacing w:lineRule="exact" w:line="240" w:before="151" w:after="0"/>
        <w:ind w:left="202" w:right="206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>
      <w:pPr>
        <w:pStyle w:val="Normal"/>
        <w:widowControl w:val="false"/>
        <w:spacing w:lineRule="exact" w:line="240" w:before="151" w:after="0"/>
        <w:ind w:left="202" w:right="209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Также данные могут собираться через технологию cookies (куки) как непосредственно сайтом, так  и скриптами сервисов сторонних организаций. Эти данные собираются автоматически, отправку этих данных можно запретить, отключив cookies (куки) в браузере, в котором открывается</w:t>
      </w:r>
      <w:r>
        <w:rPr>
          <w:rFonts w:eastAsia="Times New Roman" w:cs="Times New Roman" w:ascii="Times New Roman" w:hAnsi="Times New Roman"/>
          <w:color w:val="00000A"/>
          <w:spacing w:val="-26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сайт.</w:t>
      </w:r>
    </w:p>
    <w:p>
      <w:pPr>
        <w:pStyle w:val="Normal"/>
        <w:widowControl w:val="false"/>
        <w:spacing w:lineRule="exact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1" w:after="0"/>
        <w:ind w:left="202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Не персональные данные</w:t>
      </w:r>
    </w:p>
    <w:p>
      <w:pPr>
        <w:pStyle w:val="Normal"/>
        <w:widowControl w:val="false"/>
        <w:spacing w:lineRule="exact" w:line="240" w:before="149" w:after="0"/>
        <w:ind w:left="202" w:right="205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cookies (куки), фиксируются посещения, иные данные, собираемые счетчиками аналитики сторонних организаций, установленными на сайте.</w:t>
      </w:r>
    </w:p>
    <w:p>
      <w:pPr>
        <w:pStyle w:val="Normal"/>
        <w:widowControl w:val="false"/>
        <w:spacing w:lineRule="exact" w:line="240" w:before="151" w:after="0"/>
        <w:ind w:left="202" w:right="21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Эти данные носят не персонифицированный характер и направлены на улучшение обслуживания клиентов, улучшения удобства использования сайта, анализа посещаемости.</w:t>
      </w:r>
    </w:p>
    <w:p>
      <w:pPr>
        <w:pStyle w:val="Normal"/>
        <w:widowControl w:val="false"/>
        <w:spacing w:lineRule="exact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2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Предоставление данных третьим лицам</w:t>
      </w:r>
    </w:p>
    <w:p>
      <w:pPr>
        <w:pStyle w:val="Normal"/>
        <w:widowControl w:val="false"/>
        <w:spacing w:lineRule="exact" w:line="240" w:before="153" w:after="0"/>
        <w:ind w:left="202" w:right="76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>
      <w:pPr>
        <w:pStyle w:val="Normal"/>
        <w:widowControl w:val="false"/>
        <w:spacing w:lineRule="exact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202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Данные пользователей в общем доступе</w:t>
      </w:r>
    </w:p>
    <w:p>
      <w:pPr>
        <w:pStyle w:val="Normal"/>
        <w:widowControl w:val="false"/>
        <w:spacing w:lineRule="exact" w:line="240" w:before="151" w:after="0"/>
        <w:ind w:left="202" w:right="209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Персональные  данные   пользователя   могут  публиковаться   в общем   доступе  в соответствии  с функционалом сайта, например, при оставлении отзывов,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</w:t>
      </w:r>
      <w:r>
        <w:rPr>
          <w:rFonts w:eastAsia="Times New Roman" w:cs="Times New Roman" w:ascii="Times New Roman" w:hAnsi="Times New Roman"/>
          <w:color w:val="00000A"/>
          <w:spacing w:val="-11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публикацию.</w:t>
      </w:r>
    </w:p>
    <w:p>
      <w:pPr>
        <w:pStyle w:val="Normal"/>
        <w:widowControl w:val="false"/>
        <w:spacing w:lineRule="exact" w:line="240" w:before="51" w:after="0"/>
        <w:ind w:left="102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По требованию закона</w:t>
      </w:r>
    </w:p>
    <w:p>
      <w:pPr>
        <w:pStyle w:val="Normal"/>
        <w:widowControl w:val="false"/>
        <w:spacing w:lineRule="exact" w:line="240" w:before="151" w:after="0"/>
        <w:ind w:left="102" w:right="109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Информация, полученная от субъекта персональных данных (пользователя) может быть раскрыта только в случаях, прямо предусмотренных действующим законодательством.</w:t>
      </w:r>
    </w:p>
    <w:p>
      <w:pPr>
        <w:pStyle w:val="Normal"/>
        <w:widowControl w:val="false"/>
        <w:spacing w:lineRule="exact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Для оказания услуг, выполнения обязательств</w:t>
      </w:r>
    </w:p>
    <w:p>
      <w:pPr>
        <w:pStyle w:val="Normal"/>
        <w:widowControl w:val="false"/>
        <w:spacing w:lineRule="exact" w:line="240" w:before="151" w:after="0"/>
        <w:ind w:left="102" w:right="113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 службы грузоперевозок и</w:t>
      </w:r>
      <w:r>
        <w:rPr>
          <w:rFonts w:eastAsia="Times New Roman" w:cs="Times New Roman" w:ascii="Times New Roman" w:hAnsi="Times New Roman"/>
          <w:color w:val="00000A"/>
          <w:spacing w:val="-8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иные.</w:t>
      </w:r>
    </w:p>
    <w:p>
      <w:pPr>
        <w:pStyle w:val="Normal"/>
        <w:widowControl w:val="false"/>
        <w:spacing w:lineRule="exact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Сервисам сторонних организаций, установленным на сайте</w:t>
      </w:r>
    </w:p>
    <w:p>
      <w:pPr>
        <w:pStyle w:val="Normal"/>
        <w:widowControl w:val="false"/>
        <w:spacing w:lineRule="exact" w:line="240" w:before="149" w:after="0"/>
        <w:ind w:left="102" w:right="11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>
      <w:pPr>
        <w:pStyle w:val="Normal"/>
        <w:widowControl w:val="false"/>
        <w:spacing w:lineRule="exact" w:line="240" w:before="149" w:after="0"/>
        <w:ind w:left="102" w:right="113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Сбор, хранение  и защита  полученной  от сторонней  организации  информации  осуществляется  в соответствии с настоящей политикой</w:t>
      </w:r>
      <w:r>
        <w:rPr>
          <w:rFonts w:eastAsia="Times New Roman" w:cs="Times New Roman" w:ascii="Times New Roman" w:hAnsi="Times New Roman"/>
          <w:color w:val="00000A"/>
          <w:spacing w:val="-15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конфиденциальности.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Как мы защищаем вашу информацию</w:t>
      </w:r>
    </w:p>
    <w:p>
      <w:pPr>
        <w:pStyle w:val="Normal"/>
        <w:widowControl w:val="false"/>
        <w:spacing w:lineRule="exact" w:line="240" w:before="152" w:after="0"/>
        <w:ind w:left="102" w:right="108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>
      <w:pPr>
        <w:pStyle w:val="Normal"/>
        <w:widowControl w:val="false"/>
        <w:spacing w:lineRule="exact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Ваше согласие с этими условиями</w:t>
      </w:r>
    </w:p>
    <w:p>
      <w:pPr>
        <w:pStyle w:val="Normal"/>
        <w:widowControl w:val="false"/>
        <w:spacing w:lineRule="exact" w:line="240" w:before="152" w:after="0"/>
        <w:ind w:left="102" w:right="109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Используя этот сайт, вы выражаете свое согласие с этой политикой конфиденциальности. Если  вы не согласны с этой политикой, пожалуйста, не используйте наш сайт. Ваше дальнейшее использование сайта после внесения изменений в настоящую политику будет рассматриваться как ваше согласие с этими</w:t>
      </w:r>
      <w:r>
        <w:rPr>
          <w:rFonts w:eastAsia="Times New Roman" w:cs="Times New Roman" w:ascii="Times New Roman" w:hAnsi="Times New Roman"/>
          <w:color w:val="00000A"/>
          <w:spacing w:val="-8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изменениями.</w:t>
      </w:r>
    </w:p>
    <w:p>
      <w:pPr>
        <w:pStyle w:val="Normal"/>
        <w:widowControl w:val="false"/>
        <w:spacing w:lineRule="exact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Отказ от ответственности</w:t>
      </w:r>
    </w:p>
    <w:p>
      <w:pPr>
        <w:pStyle w:val="Normal"/>
        <w:widowControl w:val="false"/>
        <w:spacing w:lineRule="exact" w:line="240" w:before="152" w:after="0"/>
        <w:ind w:left="102" w:right="106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Политика конфиденциальности  не распространяется  ни на какие  другие  сайты  и не применима  к веб-сайтам третьих лиц, которые могут содержать упоминание о нашем сайте и с которых могут делаться  ссылки  на сайт,  а также  ссылки  с этого   сайта   на другие   сайты   сети   Интернет.  Мы не несем ответственности за действия других</w:t>
      </w:r>
      <w:r>
        <w:rPr>
          <w:rFonts w:eastAsia="Times New Roman" w:cs="Times New Roman" w:ascii="Times New Roman" w:hAnsi="Times New Roman"/>
          <w:color w:val="00000A"/>
          <w:spacing w:val="-14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веб-сайтов.</w:t>
      </w:r>
    </w:p>
    <w:p>
      <w:pPr>
        <w:pStyle w:val="Normal"/>
        <w:widowControl w:val="false"/>
        <w:spacing w:lineRule="exact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Изменения в политике конфиденциальности</w:t>
      </w:r>
    </w:p>
    <w:p>
      <w:pPr>
        <w:pStyle w:val="Normal"/>
        <w:widowControl w:val="false"/>
        <w:spacing w:lineRule="exact" w:line="240" w:before="152" w:after="0"/>
        <w:ind w:left="102" w:right="105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Мы имеем право по своему усмотрению обновлять данную политику конфиденциальности в любое время.  В этом  случае   мы опубликуем   уведомление   на главной   странице   нашего   сайта.   Мы рекомендуем пользователям регулярно проверять эту страницу для того, чтобы быть в курсе любых изменений о том, как мы защищаем информацию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</w:t>
      </w:r>
      <w:r>
        <w:rPr>
          <w:rFonts w:eastAsia="Times New Roman" w:cs="Times New Roman" w:ascii="Times New Roman" w:hAnsi="Times New Roman"/>
          <w:color w:val="00000A"/>
          <w:spacing w:val="-12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ней.</w:t>
      </w:r>
    </w:p>
    <w:p>
      <w:pPr>
        <w:pStyle w:val="Normal"/>
        <w:widowControl w:val="false"/>
        <w:spacing w:lineRule="exact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102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FFFFFF" w:val="clear"/>
        </w:rPr>
        <w:t>Как с нами связаться</w:t>
      </w:r>
    </w:p>
    <w:p>
      <w:pPr>
        <w:pStyle w:val="Normal"/>
        <w:widowControl w:val="false"/>
        <w:spacing w:lineRule="exact" w:line="240" w:before="152" w:after="0"/>
        <w:ind w:left="102" w:right="108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Если у вас есть какие-либо вопросы о политике конфиденциальности, использованию сайта или иным вопросам, связанным с сайтом, свяжитесь с нами:</w:t>
      </w:r>
    </w:p>
    <w:p>
      <w:pPr>
        <w:pStyle w:val="Normal"/>
        <w:widowControl w:val="false"/>
        <w:spacing w:lineRule="exact" w:line="240" w:before="152" w:after="0"/>
        <w:ind w:left="102" w:right="108" w:hanging="0"/>
        <w:jc w:val="both"/>
        <w:rPr/>
      </w:pPr>
      <w:hyperlink r:id="rId3"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highlight w:val="white"/>
            <w:u w:val="none"/>
            <w:effect w:val="none"/>
          </w:rPr>
          <w:t xml:space="preserve">+7 </w:t>
        </w:r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highlight w:val="white"/>
            <w:u w:val="none"/>
            <w:effect w:val="none"/>
          </w:rPr>
          <w:t>(</w:t>
        </w:r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highlight w:val="white"/>
            <w:u w:val="none"/>
            <w:effect w:val="none"/>
          </w:rPr>
          <w:t>495</w:t>
        </w:r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highlight w:val="white"/>
            <w:u w:val="none"/>
            <w:effect w:val="none"/>
          </w:rPr>
          <w:t>)</w:t>
        </w:r>
        <w:r>
          <w:rPr>
            <w:rStyle w:val="Style14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highlight w:val="white"/>
            <w:u w:val="none"/>
            <w:effect w:val="none"/>
          </w:rPr>
          <w:t xml:space="preserve"> 782 7240</w:t>
        </w:r>
      </w:hyperlink>
      <w:r>
        <w:rPr>
          <w:rFonts w:eastAsia="Times New Roman" w:cs="Times New Roman" w:ascii="Times New Roman" w:hAnsi="Times New Roman"/>
          <w:color w:val="auto"/>
          <w:spacing w:val="0"/>
          <w:sz w:val="23"/>
          <w:szCs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или по электронной почте </w:t>
      </w:r>
      <w:hyperlink r:id="rId4">
        <w:r>
          <w:rPr>
            <w:rStyle w:val="Style14"/>
            <w:rFonts w:ascii="Times New Roman" w:hAnsi="Times New Roman"/>
            <w:color w:val="auto"/>
            <w:sz w:val="20"/>
            <w:szCs w:val="20"/>
          </w:rPr>
          <w:t>sales.esylux@yandex.ru</w:t>
        </w:r>
      </w:hyperlink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sylux-russia.ru/" TargetMode="External"/><Relationship Id="rId3" Type="http://schemas.openxmlformats.org/officeDocument/2006/relationships/hyperlink" Target="tel:+74957827240" TargetMode="External"/><Relationship Id="rId4" Type="http://schemas.openxmlformats.org/officeDocument/2006/relationships/hyperlink" Target="mailto:sales.esylux@yandex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LibreOffice/5.3.3.2$Windows_x86 LibreOffice_project/3d9a8b4b4e538a85e0782bd6c2d430bafe583448</Application>
  <Pages>3</Pages>
  <Words>800</Words>
  <Characters>5544</Characters>
  <CharactersWithSpaces>6370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2019-07-04T12:01:09Z</dcterms:modified>
  <cp:revision>2</cp:revision>
  <dc:subject/>
  <dc:title/>
</cp:coreProperties>
</file>